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8CFCE" w14:textId="421D7CB2" w:rsidR="00791F20" w:rsidRPr="00E90688" w:rsidRDefault="00791F20" w:rsidP="00FD08CA">
      <w:pPr>
        <w:spacing w:line="480" w:lineRule="auto"/>
        <w:rPr>
          <w:rFonts w:ascii="Times New Roman" w:hAnsi="Times New Roman" w:cs="Times New Roman"/>
          <w:sz w:val="24"/>
          <w:szCs w:val="24"/>
        </w:rPr>
      </w:pPr>
    </w:p>
    <w:p w14:paraId="0045955B" w14:textId="087F6BA0" w:rsidR="00FD08CA" w:rsidRPr="00E90688" w:rsidRDefault="00FD08CA" w:rsidP="00FD08CA">
      <w:pPr>
        <w:spacing w:line="480" w:lineRule="auto"/>
        <w:rPr>
          <w:rFonts w:ascii="Times New Roman" w:hAnsi="Times New Roman" w:cs="Times New Roman"/>
          <w:sz w:val="24"/>
          <w:szCs w:val="24"/>
        </w:rPr>
      </w:pPr>
    </w:p>
    <w:p w14:paraId="1B508902" w14:textId="7BA4D633" w:rsidR="00FD08CA" w:rsidRPr="00E90688" w:rsidRDefault="00FD08CA" w:rsidP="00FD08CA">
      <w:pPr>
        <w:spacing w:line="480" w:lineRule="auto"/>
        <w:rPr>
          <w:rFonts w:ascii="Times New Roman" w:hAnsi="Times New Roman" w:cs="Times New Roman"/>
          <w:sz w:val="24"/>
          <w:szCs w:val="24"/>
        </w:rPr>
      </w:pPr>
    </w:p>
    <w:p w14:paraId="7DBA543A" w14:textId="703E3AAA" w:rsidR="00FD08CA" w:rsidRPr="00E90688" w:rsidRDefault="00FD08CA" w:rsidP="00FD08CA">
      <w:pPr>
        <w:spacing w:line="480" w:lineRule="auto"/>
        <w:rPr>
          <w:rFonts w:ascii="Times New Roman" w:hAnsi="Times New Roman" w:cs="Times New Roman"/>
          <w:sz w:val="24"/>
          <w:szCs w:val="24"/>
        </w:rPr>
      </w:pPr>
    </w:p>
    <w:p w14:paraId="1E5D86DE" w14:textId="050BB6E9" w:rsidR="00FD08CA" w:rsidRPr="00E90688" w:rsidRDefault="00FD08CA" w:rsidP="00FD08CA">
      <w:pPr>
        <w:spacing w:line="480" w:lineRule="auto"/>
        <w:rPr>
          <w:rFonts w:ascii="Times New Roman" w:hAnsi="Times New Roman" w:cs="Times New Roman"/>
          <w:sz w:val="24"/>
          <w:szCs w:val="24"/>
        </w:rPr>
      </w:pPr>
    </w:p>
    <w:p w14:paraId="2D74CE54" w14:textId="751C4381" w:rsidR="00FD08CA" w:rsidRPr="00E90688" w:rsidRDefault="00FD08CA" w:rsidP="00FD08CA">
      <w:pPr>
        <w:spacing w:line="480" w:lineRule="auto"/>
        <w:rPr>
          <w:rFonts w:ascii="Times New Roman" w:hAnsi="Times New Roman" w:cs="Times New Roman"/>
          <w:sz w:val="24"/>
          <w:szCs w:val="24"/>
        </w:rPr>
      </w:pPr>
    </w:p>
    <w:p w14:paraId="5856A7A5" w14:textId="0F6A417B" w:rsidR="00FD08CA" w:rsidRPr="00E90688" w:rsidRDefault="00FD08CA" w:rsidP="00FD08CA">
      <w:pPr>
        <w:spacing w:line="480" w:lineRule="auto"/>
        <w:rPr>
          <w:rFonts w:ascii="Times New Roman" w:hAnsi="Times New Roman" w:cs="Times New Roman"/>
          <w:sz w:val="24"/>
          <w:szCs w:val="24"/>
        </w:rPr>
      </w:pPr>
    </w:p>
    <w:p w14:paraId="7A5ECBAB" w14:textId="21B863F9" w:rsidR="00FD08CA" w:rsidRPr="00E90688" w:rsidRDefault="00FD08CA" w:rsidP="00FD08CA">
      <w:pPr>
        <w:spacing w:line="480" w:lineRule="auto"/>
        <w:rPr>
          <w:rFonts w:ascii="Times New Roman" w:hAnsi="Times New Roman" w:cs="Times New Roman"/>
          <w:sz w:val="24"/>
          <w:szCs w:val="24"/>
        </w:rPr>
      </w:pPr>
    </w:p>
    <w:p w14:paraId="39DFFCE2" w14:textId="60F53122" w:rsidR="00FD08CA" w:rsidRPr="00E90688" w:rsidRDefault="00FD08CA" w:rsidP="00FD08CA">
      <w:pPr>
        <w:spacing w:line="480" w:lineRule="auto"/>
        <w:rPr>
          <w:rFonts w:ascii="Times New Roman" w:hAnsi="Times New Roman" w:cs="Times New Roman"/>
          <w:sz w:val="24"/>
          <w:szCs w:val="24"/>
        </w:rPr>
      </w:pPr>
    </w:p>
    <w:p w14:paraId="396AC6AF" w14:textId="5054FF8A" w:rsidR="00FD08CA" w:rsidRPr="00E90688" w:rsidRDefault="00FD08CA" w:rsidP="00FD08CA">
      <w:pPr>
        <w:spacing w:line="480" w:lineRule="auto"/>
        <w:rPr>
          <w:rFonts w:ascii="Times New Roman" w:hAnsi="Times New Roman" w:cs="Times New Roman"/>
          <w:sz w:val="24"/>
          <w:szCs w:val="24"/>
        </w:rPr>
      </w:pPr>
    </w:p>
    <w:p w14:paraId="77279379" w14:textId="141FD8A3" w:rsidR="00FD08CA" w:rsidRPr="00A32D9F" w:rsidRDefault="000A75E5" w:rsidP="00FD08CA">
      <w:pPr>
        <w:spacing w:line="480" w:lineRule="auto"/>
        <w:jc w:val="center"/>
        <w:rPr>
          <w:rFonts w:ascii="Times New Roman" w:hAnsi="Times New Roman" w:cs="Times New Roman"/>
          <w:bCs/>
          <w:sz w:val="24"/>
          <w:szCs w:val="24"/>
        </w:rPr>
      </w:pPr>
      <w:r w:rsidRPr="00A32D9F">
        <w:rPr>
          <w:rFonts w:ascii="Times New Roman" w:hAnsi="Times New Roman" w:cs="Times New Roman"/>
          <w:bCs/>
          <w:sz w:val="24"/>
          <w:szCs w:val="24"/>
        </w:rPr>
        <w:t>Introduction to Physical Science</w:t>
      </w:r>
      <w:r w:rsidR="00E90688" w:rsidRPr="00A32D9F">
        <w:rPr>
          <w:rFonts w:ascii="Times New Roman" w:hAnsi="Times New Roman" w:cs="Times New Roman"/>
          <w:bCs/>
          <w:sz w:val="24"/>
          <w:szCs w:val="24"/>
        </w:rPr>
        <w:t xml:space="preserve"> - questions</w:t>
      </w:r>
    </w:p>
    <w:p w14:paraId="06D11E07" w14:textId="7CA0D7F9" w:rsidR="00FD08CA" w:rsidRPr="00A32D9F" w:rsidRDefault="000A75E5" w:rsidP="00FD08CA">
      <w:pPr>
        <w:spacing w:line="480" w:lineRule="auto"/>
        <w:jc w:val="center"/>
        <w:rPr>
          <w:rFonts w:ascii="Times New Roman" w:hAnsi="Times New Roman" w:cs="Times New Roman"/>
          <w:bCs/>
          <w:sz w:val="24"/>
          <w:szCs w:val="24"/>
        </w:rPr>
      </w:pPr>
      <w:r w:rsidRPr="00A32D9F">
        <w:rPr>
          <w:rFonts w:ascii="Times New Roman" w:hAnsi="Times New Roman" w:cs="Times New Roman"/>
          <w:bCs/>
          <w:sz w:val="24"/>
          <w:szCs w:val="24"/>
        </w:rPr>
        <w:t xml:space="preserve">Students Name </w:t>
      </w:r>
    </w:p>
    <w:p w14:paraId="418A5D80" w14:textId="6AF261B2" w:rsidR="00FD08CA" w:rsidRPr="00A32D9F" w:rsidRDefault="000A75E5" w:rsidP="00FD08CA">
      <w:pPr>
        <w:spacing w:line="480" w:lineRule="auto"/>
        <w:jc w:val="center"/>
        <w:rPr>
          <w:rFonts w:ascii="Times New Roman" w:hAnsi="Times New Roman" w:cs="Times New Roman"/>
          <w:bCs/>
          <w:sz w:val="24"/>
          <w:szCs w:val="24"/>
        </w:rPr>
      </w:pPr>
      <w:r w:rsidRPr="00A32D9F">
        <w:rPr>
          <w:rFonts w:ascii="Times New Roman" w:hAnsi="Times New Roman" w:cs="Times New Roman"/>
          <w:bCs/>
          <w:sz w:val="24"/>
          <w:szCs w:val="24"/>
        </w:rPr>
        <w:t>Institutional Affiliation</w:t>
      </w:r>
    </w:p>
    <w:p w14:paraId="6F9AEA03" w14:textId="3B7A0330" w:rsidR="00FD08CA" w:rsidRPr="00A32D9F" w:rsidRDefault="000A75E5" w:rsidP="00FD08CA">
      <w:pPr>
        <w:spacing w:line="480" w:lineRule="auto"/>
        <w:jc w:val="center"/>
        <w:rPr>
          <w:rFonts w:ascii="Times New Roman" w:hAnsi="Times New Roman" w:cs="Times New Roman"/>
          <w:bCs/>
          <w:sz w:val="24"/>
          <w:szCs w:val="24"/>
        </w:rPr>
      </w:pPr>
      <w:r w:rsidRPr="00A32D9F">
        <w:rPr>
          <w:rFonts w:ascii="Times New Roman" w:hAnsi="Times New Roman" w:cs="Times New Roman"/>
          <w:bCs/>
          <w:sz w:val="24"/>
          <w:szCs w:val="24"/>
        </w:rPr>
        <w:t xml:space="preserve">Date </w:t>
      </w:r>
    </w:p>
    <w:p w14:paraId="52D91550" w14:textId="6D1385D6" w:rsidR="00FD08CA" w:rsidRPr="00E90688" w:rsidRDefault="00FD08CA" w:rsidP="00FD08CA">
      <w:pPr>
        <w:spacing w:line="480" w:lineRule="auto"/>
        <w:jc w:val="center"/>
        <w:rPr>
          <w:rFonts w:ascii="Times New Roman" w:hAnsi="Times New Roman" w:cs="Times New Roman"/>
          <w:b/>
          <w:bCs/>
          <w:sz w:val="24"/>
          <w:szCs w:val="24"/>
        </w:rPr>
      </w:pPr>
    </w:p>
    <w:p w14:paraId="2102528A" w14:textId="71252BE8" w:rsidR="00FD08CA" w:rsidRPr="00E90688" w:rsidRDefault="00FD08CA" w:rsidP="00FD08CA">
      <w:pPr>
        <w:spacing w:line="480" w:lineRule="auto"/>
        <w:jc w:val="center"/>
        <w:rPr>
          <w:rFonts w:ascii="Times New Roman" w:hAnsi="Times New Roman" w:cs="Times New Roman"/>
          <w:b/>
          <w:bCs/>
          <w:sz w:val="24"/>
          <w:szCs w:val="24"/>
        </w:rPr>
      </w:pPr>
    </w:p>
    <w:p w14:paraId="3A1250D4" w14:textId="6BB39E12" w:rsidR="00FD08CA" w:rsidRPr="00E90688" w:rsidRDefault="00FD08CA" w:rsidP="00FD08CA">
      <w:pPr>
        <w:spacing w:line="480" w:lineRule="auto"/>
        <w:jc w:val="center"/>
        <w:rPr>
          <w:rFonts w:ascii="Times New Roman" w:hAnsi="Times New Roman" w:cs="Times New Roman"/>
          <w:b/>
          <w:bCs/>
          <w:sz w:val="24"/>
          <w:szCs w:val="24"/>
        </w:rPr>
      </w:pPr>
    </w:p>
    <w:p w14:paraId="0638516A" w14:textId="3997F1C0" w:rsidR="00FD08CA" w:rsidRPr="00E90688" w:rsidRDefault="00FD08CA" w:rsidP="00FD08CA">
      <w:pPr>
        <w:spacing w:line="480" w:lineRule="auto"/>
        <w:jc w:val="center"/>
        <w:rPr>
          <w:rFonts w:ascii="Times New Roman" w:hAnsi="Times New Roman" w:cs="Times New Roman"/>
          <w:b/>
          <w:bCs/>
          <w:sz w:val="24"/>
          <w:szCs w:val="24"/>
        </w:rPr>
      </w:pPr>
    </w:p>
    <w:p w14:paraId="70ECDBD4" w14:textId="444C1F40" w:rsidR="00A32D9F" w:rsidRPr="00A32D9F" w:rsidRDefault="00A32D9F" w:rsidP="00A32D9F">
      <w:pPr>
        <w:spacing w:line="480" w:lineRule="auto"/>
        <w:jc w:val="center"/>
        <w:rPr>
          <w:rFonts w:ascii="Times New Roman" w:hAnsi="Times New Roman" w:cs="Times New Roman"/>
          <w:b/>
          <w:bCs/>
          <w:sz w:val="24"/>
          <w:szCs w:val="24"/>
        </w:rPr>
      </w:pPr>
      <w:r w:rsidRPr="00A32D9F">
        <w:rPr>
          <w:rFonts w:ascii="Times New Roman" w:hAnsi="Times New Roman" w:cs="Times New Roman"/>
          <w:b/>
          <w:bCs/>
          <w:sz w:val="24"/>
          <w:szCs w:val="24"/>
        </w:rPr>
        <w:lastRenderedPageBreak/>
        <w:t>Question 1</w:t>
      </w:r>
    </w:p>
    <w:p w14:paraId="2CECEBDF" w14:textId="77BB8BBD" w:rsidR="00FD08CA" w:rsidRDefault="000A75E5" w:rsidP="00B9732D">
      <w:pPr>
        <w:pStyle w:val="ListParagraph"/>
        <w:spacing w:line="480" w:lineRule="auto"/>
        <w:ind w:left="360" w:firstLine="360"/>
        <w:rPr>
          <w:rFonts w:ascii="Times New Roman" w:hAnsi="Times New Roman" w:cs="Times New Roman"/>
          <w:sz w:val="24"/>
          <w:szCs w:val="24"/>
        </w:rPr>
      </w:pPr>
      <w:r w:rsidRPr="00E90688">
        <w:rPr>
          <w:rFonts w:ascii="Times New Roman" w:hAnsi="Times New Roman" w:cs="Times New Roman"/>
          <w:sz w:val="24"/>
          <w:szCs w:val="24"/>
        </w:rPr>
        <w:t>A rock is a solid, stony component with mass and is composed of minerals combination or other organic compounds. A mineral is an inorganic compound with a unique chemical structure and unique physical properties and occurs naturally. Feldspars and quartz are minerals, but when they occur together, they form a rock</w:t>
      </w:r>
      <w:r w:rsidR="00B5472C" w:rsidRPr="00E90688">
        <w:rPr>
          <w:rFonts w:ascii="Times New Roman" w:hAnsi="Times New Roman" w:cs="Times New Roman"/>
          <w:sz w:val="24"/>
          <w:szCs w:val="24"/>
        </w:rPr>
        <w:t xml:space="preserve"> (Fietchtner, et., al. 1992).</w:t>
      </w:r>
    </w:p>
    <w:p w14:paraId="2ECCAA05" w14:textId="5E271169" w:rsidR="00A32D9F" w:rsidRPr="00892875" w:rsidRDefault="00A32D9F" w:rsidP="00892875">
      <w:pPr>
        <w:pStyle w:val="ListParagraph"/>
        <w:spacing w:line="480" w:lineRule="auto"/>
        <w:ind w:left="360" w:firstLine="360"/>
        <w:jc w:val="center"/>
        <w:rPr>
          <w:rFonts w:ascii="Times New Roman" w:hAnsi="Times New Roman" w:cs="Times New Roman"/>
          <w:b/>
          <w:sz w:val="24"/>
          <w:szCs w:val="24"/>
        </w:rPr>
      </w:pPr>
      <w:r w:rsidRPr="00892875">
        <w:rPr>
          <w:rFonts w:ascii="Times New Roman" w:hAnsi="Times New Roman" w:cs="Times New Roman"/>
          <w:b/>
          <w:sz w:val="24"/>
          <w:szCs w:val="24"/>
        </w:rPr>
        <w:t>Question 2</w:t>
      </w:r>
    </w:p>
    <w:p w14:paraId="455E491B" w14:textId="661E0682" w:rsidR="00B9732D" w:rsidRDefault="00A164E4" w:rsidP="00A164E4">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Physically, c</w:t>
      </w:r>
      <w:r w:rsidRPr="00A164E4">
        <w:rPr>
          <w:rFonts w:ascii="Times New Roman" w:hAnsi="Times New Roman" w:cs="Times New Roman"/>
          <w:sz w:val="24"/>
          <w:szCs w:val="24"/>
        </w:rPr>
        <w:t>alcite has a luster that i</w:t>
      </w:r>
      <w:r>
        <w:rPr>
          <w:rFonts w:ascii="Times New Roman" w:hAnsi="Times New Roman" w:cs="Times New Roman"/>
          <w:sz w:val="24"/>
          <w:szCs w:val="24"/>
        </w:rPr>
        <w:t xml:space="preserve">s vitreous to resinous to dull while </w:t>
      </w:r>
      <w:r w:rsidRPr="00A164E4">
        <w:rPr>
          <w:rFonts w:ascii="Times New Roman" w:hAnsi="Times New Roman" w:cs="Times New Roman"/>
          <w:sz w:val="24"/>
          <w:szCs w:val="24"/>
        </w:rPr>
        <w:t>quartz h</w:t>
      </w:r>
      <w:r>
        <w:rPr>
          <w:rFonts w:ascii="Times New Roman" w:hAnsi="Times New Roman" w:cs="Times New Roman"/>
          <w:sz w:val="24"/>
          <w:szCs w:val="24"/>
        </w:rPr>
        <w:t>as a glassy to vitreous luster. The chemical difference can be</w:t>
      </w:r>
      <w:r w:rsidR="000A75E5" w:rsidRPr="00E90688">
        <w:rPr>
          <w:rFonts w:ascii="Times New Roman" w:hAnsi="Times New Roman" w:cs="Times New Roman"/>
          <w:sz w:val="24"/>
          <w:szCs w:val="24"/>
        </w:rPr>
        <w:t xml:space="preserve"> done by </w:t>
      </w:r>
      <w:r w:rsidR="00E90688" w:rsidRPr="00E90688">
        <w:rPr>
          <w:rFonts w:ascii="Times New Roman" w:hAnsi="Times New Roman" w:cs="Times New Roman"/>
          <w:sz w:val="24"/>
          <w:szCs w:val="24"/>
        </w:rPr>
        <w:t>performing</w:t>
      </w:r>
      <w:r w:rsidR="000A75E5" w:rsidRPr="00E90688">
        <w:rPr>
          <w:rFonts w:ascii="Times New Roman" w:hAnsi="Times New Roman" w:cs="Times New Roman"/>
          <w:sz w:val="24"/>
          <w:szCs w:val="24"/>
        </w:rPr>
        <w:t xml:space="preserve"> a </w:t>
      </w:r>
      <w:r w:rsidR="00E90688" w:rsidRPr="00E90688">
        <w:rPr>
          <w:rFonts w:ascii="Times New Roman" w:hAnsi="Times New Roman" w:cs="Times New Roman"/>
          <w:sz w:val="24"/>
          <w:szCs w:val="24"/>
        </w:rPr>
        <w:t>test</w:t>
      </w:r>
      <w:r>
        <w:rPr>
          <w:rFonts w:ascii="Times New Roman" w:hAnsi="Times New Roman" w:cs="Times New Roman"/>
          <w:sz w:val="24"/>
          <w:szCs w:val="24"/>
        </w:rPr>
        <w:t xml:space="preserve"> whereby y</w:t>
      </w:r>
      <w:r w:rsidR="000A75E5" w:rsidRPr="00E90688">
        <w:rPr>
          <w:rFonts w:ascii="Times New Roman" w:hAnsi="Times New Roman" w:cs="Times New Roman"/>
          <w:sz w:val="24"/>
          <w:szCs w:val="24"/>
        </w:rPr>
        <w:t>ou react the mineral</w:t>
      </w:r>
      <w:r>
        <w:rPr>
          <w:rFonts w:ascii="Times New Roman" w:hAnsi="Times New Roman" w:cs="Times New Roman"/>
          <w:sz w:val="24"/>
          <w:szCs w:val="24"/>
        </w:rPr>
        <w:t>s</w:t>
      </w:r>
      <w:r w:rsidR="000A75E5" w:rsidRPr="00E90688">
        <w:rPr>
          <w:rFonts w:ascii="Times New Roman" w:hAnsi="Times New Roman" w:cs="Times New Roman"/>
          <w:sz w:val="24"/>
          <w:szCs w:val="24"/>
        </w:rPr>
        <w:t xml:space="preserve"> with an acid to produce bubbles on the surface of the crystal. If bubbles are produced, the mineral is calcite because it is calcium carbonate mineral, while quartz is silicon dioxide crystal.</w:t>
      </w:r>
    </w:p>
    <w:p w14:paraId="28EC8A43" w14:textId="2DFD1C83" w:rsidR="00A32D9F" w:rsidRPr="00A32D9F" w:rsidRDefault="00A32D9F" w:rsidP="00A32D9F">
      <w:pPr>
        <w:spacing w:line="480" w:lineRule="auto"/>
        <w:jc w:val="center"/>
        <w:rPr>
          <w:rFonts w:ascii="Times New Roman" w:hAnsi="Times New Roman" w:cs="Times New Roman"/>
          <w:b/>
          <w:sz w:val="24"/>
          <w:szCs w:val="24"/>
        </w:rPr>
      </w:pPr>
      <w:r w:rsidRPr="00A32D9F">
        <w:rPr>
          <w:rFonts w:ascii="Times New Roman" w:hAnsi="Times New Roman" w:cs="Times New Roman"/>
          <w:b/>
          <w:sz w:val="24"/>
          <w:szCs w:val="24"/>
        </w:rPr>
        <w:t>Question 3</w:t>
      </w:r>
    </w:p>
    <w:p w14:paraId="0BF4DFD3" w14:textId="35BF0452" w:rsidR="00B9732D" w:rsidRDefault="00D860A3" w:rsidP="00CF525D">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This suggests that obsidian is an igneous rock, </w:t>
      </w:r>
      <w:r w:rsidR="000A75E5" w:rsidRPr="00E90688">
        <w:rPr>
          <w:rFonts w:ascii="Times New Roman" w:hAnsi="Times New Roman" w:cs="Times New Roman"/>
          <w:sz w:val="24"/>
          <w:szCs w:val="24"/>
        </w:rPr>
        <w:t xml:space="preserve">formed due to the rapid cooling of the viscous lava from </w:t>
      </w:r>
      <w:r w:rsidR="00B5472C" w:rsidRPr="00E90688">
        <w:rPr>
          <w:rFonts w:ascii="Times New Roman" w:hAnsi="Times New Roman" w:cs="Times New Roman"/>
          <w:sz w:val="24"/>
          <w:szCs w:val="24"/>
        </w:rPr>
        <w:t>volcanoes</w:t>
      </w:r>
      <w:r w:rsidR="00CF525D" w:rsidRPr="00E90688">
        <w:rPr>
          <w:rFonts w:ascii="Times New Roman" w:hAnsi="Times New Roman" w:cs="Times New Roman"/>
          <w:sz w:val="24"/>
          <w:szCs w:val="24"/>
        </w:rPr>
        <w:t>. The method of rock formation is v</w:t>
      </w:r>
      <w:r w:rsidR="00B5472C" w:rsidRPr="00E90688">
        <w:rPr>
          <w:rFonts w:ascii="Times New Roman" w:hAnsi="Times New Roman" w:cs="Times New Roman"/>
          <w:sz w:val="24"/>
          <w:szCs w:val="24"/>
        </w:rPr>
        <w:t>o</w:t>
      </w:r>
      <w:r w:rsidR="00CF525D" w:rsidRPr="00E90688">
        <w:rPr>
          <w:rFonts w:ascii="Times New Roman" w:hAnsi="Times New Roman" w:cs="Times New Roman"/>
          <w:sz w:val="24"/>
          <w:szCs w:val="24"/>
        </w:rPr>
        <w:t>lcanicity</w:t>
      </w:r>
      <w:r w:rsidR="00B5472C" w:rsidRPr="00E90688">
        <w:rPr>
          <w:rFonts w:ascii="Times New Roman" w:hAnsi="Times New Roman" w:cs="Times New Roman"/>
          <w:sz w:val="24"/>
          <w:szCs w:val="24"/>
        </w:rPr>
        <w:t xml:space="preserve"> (</w:t>
      </w:r>
      <w:proofErr w:type="spellStart"/>
      <w:r w:rsidR="00B5472C" w:rsidRPr="00E90688">
        <w:rPr>
          <w:rFonts w:ascii="Times New Roman" w:hAnsi="Times New Roman" w:cs="Times New Roman"/>
          <w:sz w:val="24"/>
          <w:szCs w:val="24"/>
        </w:rPr>
        <w:t>Shackley</w:t>
      </w:r>
      <w:proofErr w:type="spellEnd"/>
      <w:r w:rsidR="00B5472C" w:rsidRPr="00E90688">
        <w:rPr>
          <w:rFonts w:ascii="Times New Roman" w:hAnsi="Times New Roman" w:cs="Times New Roman"/>
          <w:sz w:val="24"/>
          <w:szCs w:val="24"/>
        </w:rPr>
        <w:t>, 2005).</w:t>
      </w:r>
    </w:p>
    <w:p w14:paraId="6D0A862C" w14:textId="38D1F734" w:rsidR="00A32D9F" w:rsidRPr="00A32D9F" w:rsidRDefault="00A32D9F" w:rsidP="00A32D9F">
      <w:pPr>
        <w:spacing w:line="480" w:lineRule="auto"/>
        <w:jc w:val="center"/>
        <w:rPr>
          <w:rFonts w:ascii="Times New Roman" w:hAnsi="Times New Roman" w:cs="Times New Roman"/>
          <w:b/>
          <w:sz w:val="24"/>
          <w:szCs w:val="24"/>
        </w:rPr>
      </w:pPr>
      <w:r w:rsidRPr="00A32D9F">
        <w:rPr>
          <w:rFonts w:ascii="Times New Roman" w:hAnsi="Times New Roman" w:cs="Times New Roman"/>
          <w:b/>
          <w:sz w:val="24"/>
          <w:szCs w:val="24"/>
        </w:rPr>
        <w:t>Question 4</w:t>
      </w:r>
    </w:p>
    <w:p w14:paraId="5BB57ADF" w14:textId="6D0CCDF3" w:rsidR="00CF525D" w:rsidRDefault="000A75E5" w:rsidP="00CF525D">
      <w:pPr>
        <w:spacing w:line="480" w:lineRule="auto"/>
        <w:ind w:left="360" w:firstLine="360"/>
        <w:rPr>
          <w:rFonts w:ascii="Times New Roman" w:hAnsi="Times New Roman" w:cs="Times New Roman"/>
          <w:color w:val="222222"/>
          <w:sz w:val="24"/>
          <w:szCs w:val="24"/>
          <w:shd w:val="clear" w:color="auto" w:fill="FFFFFF"/>
        </w:rPr>
      </w:pPr>
      <w:r w:rsidRPr="00E90688">
        <w:rPr>
          <w:rFonts w:ascii="Times New Roman" w:hAnsi="Times New Roman" w:cs="Times New Roman"/>
          <w:color w:val="222222"/>
          <w:sz w:val="24"/>
          <w:szCs w:val="24"/>
          <w:shd w:val="clear" w:color="auto" w:fill="FFFFFF"/>
        </w:rPr>
        <w:t xml:space="preserve">Focus is the location on </w:t>
      </w:r>
      <w:r w:rsidR="00E90688" w:rsidRPr="00E90688">
        <w:rPr>
          <w:rFonts w:ascii="Times New Roman" w:hAnsi="Times New Roman" w:cs="Times New Roman"/>
          <w:color w:val="222222"/>
          <w:sz w:val="24"/>
          <w:szCs w:val="24"/>
          <w:shd w:val="clear" w:color="auto" w:fill="FFFFFF"/>
        </w:rPr>
        <w:t>an</w:t>
      </w:r>
      <w:r w:rsidRPr="00E90688">
        <w:rPr>
          <w:rFonts w:ascii="Times New Roman" w:hAnsi="Times New Roman" w:cs="Times New Roman"/>
          <w:color w:val="222222"/>
          <w:sz w:val="24"/>
          <w:szCs w:val="24"/>
          <w:shd w:val="clear" w:color="auto" w:fill="FFFFFF"/>
        </w:rPr>
        <w:t xml:space="preserve"> Earth where an Earthquake starts</w:t>
      </w:r>
      <w:r w:rsidRPr="00E90688">
        <w:rPr>
          <w:rFonts w:ascii="Times New Roman" w:hAnsi="Times New Roman" w:cs="Times New Roman"/>
          <w:b/>
          <w:bCs/>
          <w:color w:val="222222"/>
          <w:sz w:val="24"/>
          <w:szCs w:val="24"/>
          <w:shd w:val="clear" w:color="auto" w:fill="FFFFFF"/>
        </w:rPr>
        <w:t> </w:t>
      </w:r>
      <w:r w:rsidRPr="007948AC">
        <w:rPr>
          <w:rFonts w:ascii="Times New Roman" w:hAnsi="Times New Roman" w:cs="Times New Roman"/>
          <w:b/>
          <w:bCs/>
          <w:color w:val="222222"/>
          <w:sz w:val="24"/>
          <w:szCs w:val="24"/>
          <w:shd w:val="clear" w:color="auto" w:fill="FFFFFF"/>
        </w:rPr>
        <w:t>(</w:t>
      </w:r>
      <w:r w:rsidRPr="007948AC">
        <w:rPr>
          <w:rFonts w:ascii="Times New Roman" w:hAnsi="Times New Roman" w:cs="Times New Roman"/>
          <w:bCs/>
          <w:color w:val="222222"/>
          <w:sz w:val="24"/>
          <w:szCs w:val="24"/>
          <w:shd w:val="clear" w:color="auto" w:fill="FFFFFF"/>
        </w:rPr>
        <w:t>hypocenter</w:t>
      </w:r>
      <w:r w:rsidRPr="007948AC">
        <w:rPr>
          <w:rFonts w:ascii="Times New Roman" w:hAnsi="Times New Roman" w:cs="Times New Roman"/>
          <w:bCs/>
          <w:i/>
          <w:color w:val="222222"/>
          <w:sz w:val="24"/>
          <w:szCs w:val="24"/>
          <w:shd w:val="clear" w:color="auto" w:fill="FFFFFF"/>
        </w:rPr>
        <w:t>).</w:t>
      </w:r>
      <w:r w:rsidRPr="00E90688">
        <w:rPr>
          <w:rFonts w:ascii="Times New Roman" w:hAnsi="Times New Roman" w:cs="Times New Roman"/>
          <w:b/>
          <w:bCs/>
          <w:color w:val="222222"/>
          <w:sz w:val="24"/>
          <w:szCs w:val="24"/>
          <w:shd w:val="clear" w:color="auto" w:fill="FFFFFF"/>
        </w:rPr>
        <w:t xml:space="preserve"> </w:t>
      </w:r>
      <w:r w:rsidRPr="00E90688">
        <w:rPr>
          <w:rFonts w:ascii="Times New Roman" w:hAnsi="Times New Roman" w:cs="Times New Roman"/>
          <w:color w:val="222222"/>
          <w:sz w:val="24"/>
          <w:szCs w:val="24"/>
          <w:shd w:val="clear" w:color="auto" w:fill="FFFFFF"/>
        </w:rPr>
        <w:t xml:space="preserve"> Epicenter, on the other hand, is the location on the Earth's surface that is directly above where the earthquake begins. </w:t>
      </w:r>
    </w:p>
    <w:p w14:paraId="3E48B976" w14:textId="77777777" w:rsidR="00511403" w:rsidRDefault="00511403" w:rsidP="00A32D9F">
      <w:pPr>
        <w:spacing w:line="480" w:lineRule="auto"/>
        <w:jc w:val="center"/>
        <w:rPr>
          <w:rFonts w:ascii="Times New Roman" w:hAnsi="Times New Roman" w:cs="Times New Roman"/>
          <w:b/>
          <w:color w:val="222222"/>
          <w:sz w:val="24"/>
          <w:szCs w:val="24"/>
          <w:shd w:val="clear" w:color="auto" w:fill="FFFFFF"/>
        </w:rPr>
      </w:pPr>
      <w:bookmarkStart w:id="0" w:name="_GoBack"/>
      <w:bookmarkEnd w:id="0"/>
    </w:p>
    <w:p w14:paraId="78AED819" w14:textId="77777777" w:rsidR="00511403" w:rsidRDefault="00511403" w:rsidP="00A32D9F">
      <w:pPr>
        <w:spacing w:line="480" w:lineRule="auto"/>
        <w:jc w:val="center"/>
        <w:rPr>
          <w:rFonts w:ascii="Times New Roman" w:hAnsi="Times New Roman" w:cs="Times New Roman"/>
          <w:b/>
          <w:color w:val="222222"/>
          <w:sz w:val="24"/>
          <w:szCs w:val="24"/>
          <w:shd w:val="clear" w:color="auto" w:fill="FFFFFF"/>
        </w:rPr>
      </w:pPr>
    </w:p>
    <w:p w14:paraId="06323790" w14:textId="77777777" w:rsidR="00511403" w:rsidRDefault="00511403" w:rsidP="00A32D9F">
      <w:pPr>
        <w:spacing w:line="480" w:lineRule="auto"/>
        <w:jc w:val="center"/>
        <w:rPr>
          <w:rFonts w:ascii="Times New Roman" w:hAnsi="Times New Roman" w:cs="Times New Roman"/>
          <w:b/>
          <w:color w:val="222222"/>
          <w:sz w:val="24"/>
          <w:szCs w:val="24"/>
          <w:shd w:val="clear" w:color="auto" w:fill="FFFFFF"/>
        </w:rPr>
      </w:pPr>
    </w:p>
    <w:p w14:paraId="1F45CA3B" w14:textId="7109208A" w:rsidR="00A32D9F" w:rsidRPr="00A32D9F" w:rsidRDefault="00A32D9F" w:rsidP="00A32D9F">
      <w:pPr>
        <w:spacing w:line="480" w:lineRule="auto"/>
        <w:jc w:val="center"/>
        <w:rPr>
          <w:rFonts w:ascii="Times New Roman" w:hAnsi="Times New Roman" w:cs="Times New Roman"/>
          <w:b/>
          <w:color w:val="222222"/>
          <w:sz w:val="24"/>
          <w:szCs w:val="24"/>
          <w:shd w:val="clear" w:color="auto" w:fill="FFFFFF"/>
        </w:rPr>
      </w:pPr>
      <w:r w:rsidRPr="00A32D9F">
        <w:rPr>
          <w:rFonts w:ascii="Times New Roman" w:hAnsi="Times New Roman" w:cs="Times New Roman"/>
          <w:b/>
          <w:color w:val="222222"/>
          <w:sz w:val="24"/>
          <w:szCs w:val="24"/>
          <w:shd w:val="clear" w:color="auto" w:fill="FFFFFF"/>
        </w:rPr>
        <w:lastRenderedPageBreak/>
        <w:t>Question 5</w:t>
      </w:r>
    </w:p>
    <w:p w14:paraId="36136620" w14:textId="0E66BBEC" w:rsidR="00CF525D" w:rsidRDefault="000A75E5" w:rsidP="00F869E0">
      <w:pPr>
        <w:spacing w:line="480" w:lineRule="auto"/>
        <w:ind w:left="360" w:firstLine="360"/>
        <w:rPr>
          <w:rFonts w:ascii="Times New Roman" w:hAnsi="Times New Roman" w:cs="Times New Roman"/>
          <w:color w:val="222222"/>
          <w:sz w:val="24"/>
          <w:szCs w:val="24"/>
          <w:shd w:val="clear" w:color="auto" w:fill="FFFFFF"/>
        </w:rPr>
      </w:pPr>
      <w:r w:rsidRPr="00E90688">
        <w:rPr>
          <w:rFonts w:ascii="Times New Roman" w:hAnsi="Times New Roman" w:cs="Times New Roman"/>
          <w:sz w:val="24"/>
          <w:szCs w:val="24"/>
        </w:rPr>
        <w:t xml:space="preserve">It can be proved by </w:t>
      </w:r>
      <w:r w:rsidR="00F869E0" w:rsidRPr="00E90688">
        <w:rPr>
          <w:rFonts w:ascii="Times New Roman" w:hAnsi="Times New Roman" w:cs="Times New Roman"/>
          <w:sz w:val="24"/>
          <w:szCs w:val="24"/>
        </w:rPr>
        <w:t>the radiogenic heat that is produced by the decay of</w:t>
      </w:r>
      <w:r w:rsidR="000033FE">
        <w:rPr>
          <w:rFonts w:ascii="Times New Roman" w:hAnsi="Times New Roman" w:cs="Times New Roman"/>
          <w:sz w:val="24"/>
          <w:szCs w:val="24"/>
        </w:rPr>
        <w:t xml:space="preserve"> isotopes that are</w:t>
      </w:r>
      <w:r w:rsidR="00F869E0" w:rsidRPr="00E90688">
        <w:rPr>
          <w:rFonts w:ascii="Times New Roman" w:hAnsi="Times New Roman" w:cs="Times New Roman"/>
          <w:sz w:val="24"/>
          <w:szCs w:val="24"/>
        </w:rPr>
        <w:t xml:space="preserve"> radioactive in the mantle and crust</w:t>
      </w:r>
      <w:r w:rsidR="000033FE">
        <w:rPr>
          <w:rFonts w:ascii="Times New Roman" w:hAnsi="Times New Roman" w:cs="Times New Roman"/>
          <w:sz w:val="24"/>
          <w:szCs w:val="24"/>
        </w:rPr>
        <w:t xml:space="preserve"> of the Earth</w:t>
      </w:r>
      <w:r w:rsidR="00892875">
        <w:rPr>
          <w:rFonts w:ascii="Times New Roman" w:hAnsi="Times New Roman" w:cs="Times New Roman"/>
          <w:sz w:val="24"/>
          <w:szCs w:val="24"/>
        </w:rPr>
        <w:t>. Also, the interior is hot because of</w:t>
      </w:r>
      <w:r w:rsidR="00F869E0" w:rsidRPr="00E90688">
        <w:rPr>
          <w:rFonts w:ascii="Times New Roman" w:hAnsi="Times New Roman" w:cs="Times New Roman"/>
          <w:sz w:val="24"/>
          <w:szCs w:val="24"/>
        </w:rPr>
        <w:t xml:space="preserve"> the heat from when the planet formed</w:t>
      </w:r>
      <w:r w:rsidR="00892875">
        <w:rPr>
          <w:rFonts w:ascii="Times New Roman" w:hAnsi="Times New Roman" w:cs="Times New Roman"/>
          <w:sz w:val="24"/>
          <w:szCs w:val="24"/>
        </w:rPr>
        <w:t xml:space="preserve"> which was retained in the earth’s interior. </w:t>
      </w:r>
    </w:p>
    <w:p w14:paraId="7C7F2753" w14:textId="40141477" w:rsidR="00A32D9F" w:rsidRPr="00A32D9F" w:rsidRDefault="00A32D9F" w:rsidP="00A32D9F">
      <w:pPr>
        <w:spacing w:line="480" w:lineRule="auto"/>
        <w:jc w:val="center"/>
        <w:rPr>
          <w:rFonts w:ascii="Times New Roman" w:hAnsi="Times New Roman" w:cs="Times New Roman"/>
          <w:b/>
          <w:sz w:val="24"/>
          <w:szCs w:val="24"/>
        </w:rPr>
      </w:pPr>
      <w:r w:rsidRPr="00A32D9F">
        <w:rPr>
          <w:rFonts w:ascii="Times New Roman" w:hAnsi="Times New Roman" w:cs="Times New Roman"/>
          <w:b/>
          <w:sz w:val="24"/>
          <w:szCs w:val="24"/>
        </w:rPr>
        <w:t>Question 6</w:t>
      </w:r>
    </w:p>
    <w:p w14:paraId="2E12FEB4" w14:textId="104D6BDA" w:rsidR="00F869E0" w:rsidRDefault="000A75E5" w:rsidP="00F869E0">
      <w:pPr>
        <w:pStyle w:val="ListParagraph"/>
        <w:spacing w:line="480" w:lineRule="auto"/>
        <w:ind w:left="360" w:firstLine="360"/>
        <w:rPr>
          <w:rFonts w:ascii="Times New Roman" w:hAnsi="Times New Roman" w:cs="Times New Roman"/>
          <w:sz w:val="24"/>
          <w:szCs w:val="24"/>
        </w:rPr>
      </w:pPr>
      <w:r w:rsidRPr="00E90688">
        <w:rPr>
          <w:rFonts w:ascii="Times New Roman" w:hAnsi="Times New Roman" w:cs="Times New Roman"/>
          <w:sz w:val="24"/>
          <w:szCs w:val="24"/>
        </w:rPr>
        <w:t xml:space="preserve">This is because the Magnetic North </w:t>
      </w:r>
      <w:r w:rsidR="00E90688" w:rsidRPr="00E90688">
        <w:rPr>
          <w:rFonts w:ascii="Times New Roman" w:hAnsi="Times New Roman" w:cs="Times New Roman"/>
          <w:sz w:val="24"/>
          <w:szCs w:val="24"/>
        </w:rPr>
        <w:t>Pole</w:t>
      </w:r>
      <w:r w:rsidRPr="00E90688">
        <w:rPr>
          <w:rFonts w:ascii="Times New Roman" w:hAnsi="Times New Roman" w:cs="Times New Roman"/>
          <w:sz w:val="24"/>
          <w:szCs w:val="24"/>
        </w:rPr>
        <w:t xml:space="preserve"> </w:t>
      </w:r>
      <w:r w:rsidR="00E90688" w:rsidRPr="00E90688">
        <w:rPr>
          <w:rFonts w:ascii="Times New Roman" w:hAnsi="Times New Roman" w:cs="Times New Roman"/>
          <w:sz w:val="24"/>
          <w:szCs w:val="24"/>
        </w:rPr>
        <w:t>of</w:t>
      </w:r>
      <w:r w:rsidRPr="00E90688">
        <w:rPr>
          <w:rFonts w:ascii="Times New Roman" w:hAnsi="Times New Roman" w:cs="Times New Roman"/>
          <w:sz w:val="24"/>
          <w:szCs w:val="24"/>
        </w:rPr>
        <w:t xml:space="preserve"> Earth is different from the true North or the Earth's the North Pole that is Geographic. </w:t>
      </w:r>
    </w:p>
    <w:p w14:paraId="052F4B29" w14:textId="3E37A81D" w:rsidR="00A32D9F" w:rsidRPr="00A32D9F" w:rsidRDefault="00A32D9F" w:rsidP="00A32D9F">
      <w:pPr>
        <w:spacing w:line="480" w:lineRule="auto"/>
        <w:jc w:val="center"/>
        <w:rPr>
          <w:rFonts w:ascii="Times New Roman" w:hAnsi="Times New Roman" w:cs="Times New Roman"/>
          <w:b/>
          <w:sz w:val="24"/>
          <w:szCs w:val="24"/>
        </w:rPr>
      </w:pPr>
      <w:r w:rsidRPr="00A32D9F">
        <w:rPr>
          <w:rFonts w:ascii="Times New Roman" w:hAnsi="Times New Roman" w:cs="Times New Roman"/>
          <w:b/>
          <w:sz w:val="24"/>
          <w:szCs w:val="24"/>
        </w:rPr>
        <w:t>Question 7</w:t>
      </w:r>
    </w:p>
    <w:p w14:paraId="2E330605" w14:textId="2C5E8A95" w:rsidR="00F869E0" w:rsidRPr="00E90688" w:rsidRDefault="000A75E5" w:rsidP="00B5472C">
      <w:pPr>
        <w:spacing w:line="480" w:lineRule="auto"/>
        <w:ind w:left="360" w:firstLine="360"/>
        <w:rPr>
          <w:rFonts w:ascii="Times New Roman" w:hAnsi="Times New Roman" w:cs="Times New Roman"/>
          <w:sz w:val="24"/>
          <w:szCs w:val="24"/>
        </w:rPr>
      </w:pPr>
      <w:r w:rsidRPr="00E90688">
        <w:rPr>
          <w:rFonts w:ascii="Times New Roman" w:hAnsi="Times New Roman" w:cs="Times New Roman"/>
          <w:sz w:val="24"/>
          <w:szCs w:val="24"/>
        </w:rPr>
        <w:t xml:space="preserve">The glacier begins to </w:t>
      </w:r>
      <w:r w:rsidR="000033FE">
        <w:rPr>
          <w:rFonts w:ascii="Times New Roman" w:hAnsi="Times New Roman" w:cs="Times New Roman"/>
          <w:sz w:val="24"/>
          <w:szCs w:val="24"/>
        </w:rPr>
        <w:t>exist</w:t>
      </w:r>
      <w:r w:rsidRPr="00E90688">
        <w:rPr>
          <w:rFonts w:ascii="Times New Roman" w:hAnsi="Times New Roman" w:cs="Times New Roman"/>
          <w:sz w:val="24"/>
          <w:szCs w:val="24"/>
        </w:rPr>
        <w:t xml:space="preserve"> </w:t>
      </w:r>
      <w:r w:rsidR="00B5472C" w:rsidRPr="00E90688">
        <w:rPr>
          <w:rFonts w:ascii="Times New Roman" w:hAnsi="Times New Roman" w:cs="Times New Roman"/>
          <w:sz w:val="24"/>
          <w:szCs w:val="24"/>
        </w:rPr>
        <w:t xml:space="preserve">when snow </w:t>
      </w:r>
      <w:r w:rsidR="000033FE">
        <w:rPr>
          <w:rFonts w:ascii="Times New Roman" w:hAnsi="Times New Roman" w:cs="Times New Roman"/>
          <w:sz w:val="24"/>
          <w:szCs w:val="24"/>
        </w:rPr>
        <w:t>occur or dwell</w:t>
      </w:r>
      <w:r w:rsidR="00B5472C" w:rsidRPr="00E90688">
        <w:rPr>
          <w:rFonts w:ascii="Times New Roman" w:hAnsi="Times New Roman" w:cs="Times New Roman"/>
          <w:sz w:val="24"/>
          <w:szCs w:val="24"/>
        </w:rPr>
        <w:t xml:space="preserve"> in the same area </w:t>
      </w:r>
      <w:r w:rsidR="000033FE">
        <w:rPr>
          <w:rFonts w:ascii="Times New Roman" w:hAnsi="Times New Roman" w:cs="Times New Roman"/>
          <w:sz w:val="24"/>
          <w:szCs w:val="24"/>
        </w:rPr>
        <w:t>year-round</w:t>
      </w:r>
      <w:r w:rsidR="00B5472C" w:rsidRPr="00E90688">
        <w:rPr>
          <w:rFonts w:ascii="Times New Roman" w:hAnsi="Times New Roman" w:cs="Times New Roman"/>
          <w:sz w:val="24"/>
          <w:szCs w:val="24"/>
        </w:rPr>
        <w:t xml:space="preserve">. Enough snow finally builds up and changes into ice. </w:t>
      </w:r>
      <w:r w:rsidR="000033FE">
        <w:rPr>
          <w:rFonts w:ascii="Times New Roman" w:hAnsi="Times New Roman" w:cs="Times New Roman"/>
          <w:sz w:val="24"/>
          <w:szCs w:val="24"/>
        </w:rPr>
        <w:t>In the subsequent</w:t>
      </w:r>
      <w:r w:rsidR="00B5472C" w:rsidRPr="00E90688">
        <w:rPr>
          <w:rFonts w:ascii="Times New Roman" w:hAnsi="Times New Roman" w:cs="Times New Roman"/>
          <w:sz w:val="24"/>
          <w:szCs w:val="24"/>
        </w:rPr>
        <w:t xml:space="preserve"> year</w:t>
      </w:r>
      <w:r w:rsidR="000033FE">
        <w:rPr>
          <w:rFonts w:ascii="Times New Roman" w:hAnsi="Times New Roman" w:cs="Times New Roman"/>
          <w:sz w:val="24"/>
          <w:szCs w:val="24"/>
        </w:rPr>
        <w:t>s</w:t>
      </w:r>
      <w:r w:rsidR="00B5472C" w:rsidRPr="00E90688">
        <w:rPr>
          <w:rFonts w:ascii="Times New Roman" w:hAnsi="Times New Roman" w:cs="Times New Roman"/>
          <w:sz w:val="24"/>
          <w:szCs w:val="24"/>
        </w:rPr>
        <w:t>, layers of snow compress and bury the previous layers. The compression</w:t>
      </w:r>
      <w:r w:rsidR="000033FE">
        <w:rPr>
          <w:rFonts w:ascii="Times New Roman" w:hAnsi="Times New Roman" w:cs="Times New Roman"/>
          <w:sz w:val="24"/>
          <w:szCs w:val="24"/>
        </w:rPr>
        <w:t>al forces</w:t>
      </w:r>
      <w:r w:rsidR="00B5472C" w:rsidRPr="00E90688">
        <w:rPr>
          <w:rFonts w:ascii="Times New Roman" w:hAnsi="Times New Roman" w:cs="Times New Roman"/>
          <w:sz w:val="24"/>
          <w:szCs w:val="24"/>
        </w:rPr>
        <w:t xml:space="preserve"> </w:t>
      </w:r>
      <w:r w:rsidR="000033FE" w:rsidRPr="00E90688">
        <w:rPr>
          <w:rFonts w:ascii="Times New Roman" w:hAnsi="Times New Roman" w:cs="Times New Roman"/>
          <w:sz w:val="24"/>
          <w:szCs w:val="24"/>
        </w:rPr>
        <w:t>allow</w:t>
      </w:r>
      <w:r w:rsidR="000033FE">
        <w:rPr>
          <w:rFonts w:ascii="Times New Roman" w:hAnsi="Times New Roman" w:cs="Times New Roman"/>
          <w:sz w:val="24"/>
          <w:szCs w:val="24"/>
        </w:rPr>
        <w:t xml:space="preserve"> </w:t>
      </w:r>
      <w:r w:rsidR="00B5472C" w:rsidRPr="00E90688">
        <w:rPr>
          <w:rFonts w:ascii="Times New Roman" w:hAnsi="Times New Roman" w:cs="Times New Roman"/>
          <w:sz w:val="24"/>
          <w:szCs w:val="24"/>
        </w:rPr>
        <w:t xml:space="preserve">the snow to crystallize again, </w:t>
      </w:r>
      <w:r w:rsidR="000033FE">
        <w:rPr>
          <w:rFonts w:ascii="Times New Roman" w:hAnsi="Times New Roman" w:cs="Times New Roman"/>
          <w:sz w:val="24"/>
          <w:szCs w:val="24"/>
        </w:rPr>
        <w:t>leading to formation of</w:t>
      </w:r>
      <w:r w:rsidR="00B5472C" w:rsidRPr="00E90688">
        <w:rPr>
          <w:rFonts w:ascii="Times New Roman" w:hAnsi="Times New Roman" w:cs="Times New Roman"/>
          <w:sz w:val="24"/>
          <w:szCs w:val="24"/>
        </w:rPr>
        <w:t xml:space="preserve"> grains in similar shape and size to those of sugar</w:t>
      </w:r>
      <w:r w:rsidR="00E90688" w:rsidRPr="00E90688">
        <w:rPr>
          <w:rFonts w:ascii="Times New Roman" w:hAnsi="Times New Roman" w:cs="Times New Roman"/>
          <w:sz w:val="24"/>
          <w:szCs w:val="24"/>
        </w:rPr>
        <w:t xml:space="preserve"> (Forget, et., al. </w:t>
      </w:r>
      <w:r w:rsidR="00E90688" w:rsidRPr="00E90688">
        <w:rPr>
          <w:rFonts w:ascii="Times New Roman" w:hAnsi="Times New Roman" w:cs="Times New Roman"/>
          <w:color w:val="222222"/>
          <w:sz w:val="24"/>
          <w:szCs w:val="24"/>
          <w:shd w:val="clear" w:color="auto" w:fill="FFFFFF"/>
        </w:rPr>
        <w:t>2006)</w:t>
      </w:r>
      <w:r w:rsidR="00E90688">
        <w:rPr>
          <w:rFonts w:ascii="Times New Roman" w:hAnsi="Times New Roman" w:cs="Times New Roman"/>
          <w:color w:val="222222"/>
          <w:sz w:val="24"/>
          <w:szCs w:val="24"/>
          <w:shd w:val="clear" w:color="auto" w:fill="FFFFFF"/>
        </w:rPr>
        <w:t>.</w:t>
      </w:r>
    </w:p>
    <w:p w14:paraId="5919B953" w14:textId="77777777" w:rsidR="00F869E0" w:rsidRPr="00E90688" w:rsidRDefault="00F869E0" w:rsidP="00F869E0">
      <w:pPr>
        <w:spacing w:line="480" w:lineRule="auto"/>
        <w:rPr>
          <w:rFonts w:ascii="Times New Roman" w:hAnsi="Times New Roman" w:cs="Times New Roman"/>
          <w:sz w:val="24"/>
          <w:szCs w:val="24"/>
        </w:rPr>
      </w:pPr>
    </w:p>
    <w:p w14:paraId="124FE94C" w14:textId="77777777" w:rsidR="00CF525D" w:rsidRPr="00E90688" w:rsidRDefault="00CF525D" w:rsidP="00CF525D">
      <w:pPr>
        <w:pStyle w:val="ListParagraph"/>
        <w:spacing w:line="480" w:lineRule="auto"/>
        <w:rPr>
          <w:rFonts w:ascii="Times New Roman" w:hAnsi="Times New Roman" w:cs="Times New Roman"/>
          <w:b/>
          <w:bCs/>
          <w:sz w:val="24"/>
          <w:szCs w:val="24"/>
        </w:rPr>
      </w:pPr>
    </w:p>
    <w:p w14:paraId="028BDE67" w14:textId="77777777" w:rsidR="00CF525D" w:rsidRPr="00E90688" w:rsidRDefault="00CF525D" w:rsidP="00CF525D">
      <w:pPr>
        <w:pStyle w:val="ListParagraph"/>
        <w:spacing w:line="480" w:lineRule="auto"/>
        <w:rPr>
          <w:rFonts w:ascii="Times New Roman" w:hAnsi="Times New Roman" w:cs="Times New Roman"/>
          <w:b/>
          <w:bCs/>
          <w:sz w:val="24"/>
          <w:szCs w:val="24"/>
        </w:rPr>
      </w:pPr>
    </w:p>
    <w:p w14:paraId="77D50465" w14:textId="77777777" w:rsidR="00B9732D" w:rsidRPr="00E90688" w:rsidRDefault="00B9732D" w:rsidP="00B9732D">
      <w:pPr>
        <w:pStyle w:val="ListParagraph"/>
        <w:spacing w:line="480" w:lineRule="auto"/>
        <w:rPr>
          <w:rFonts w:ascii="Times New Roman" w:hAnsi="Times New Roman" w:cs="Times New Roman"/>
          <w:sz w:val="24"/>
          <w:szCs w:val="24"/>
        </w:rPr>
      </w:pPr>
    </w:p>
    <w:p w14:paraId="2FE0B734" w14:textId="77777777" w:rsidR="00FD08CA" w:rsidRPr="00E90688" w:rsidRDefault="00FD08CA" w:rsidP="00FD08CA">
      <w:pPr>
        <w:pStyle w:val="ListParagraph"/>
        <w:spacing w:line="480" w:lineRule="auto"/>
        <w:rPr>
          <w:rFonts w:ascii="Times New Roman" w:hAnsi="Times New Roman" w:cs="Times New Roman"/>
          <w:b/>
          <w:bCs/>
          <w:sz w:val="24"/>
          <w:szCs w:val="24"/>
        </w:rPr>
      </w:pPr>
    </w:p>
    <w:p w14:paraId="33CC81BF" w14:textId="479A5554" w:rsidR="00FD08CA" w:rsidRPr="00E90688" w:rsidRDefault="00FD08CA" w:rsidP="00FD08CA">
      <w:pPr>
        <w:spacing w:line="480" w:lineRule="auto"/>
        <w:jc w:val="center"/>
        <w:rPr>
          <w:rFonts w:ascii="Times New Roman" w:hAnsi="Times New Roman" w:cs="Times New Roman"/>
          <w:b/>
          <w:bCs/>
          <w:sz w:val="24"/>
          <w:szCs w:val="24"/>
        </w:rPr>
      </w:pPr>
    </w:p>
    <w:p w14:paraId="06C8424C" w14:textId="4BA41BB9" w:rsidR="00FD08CA" w:rsidRPr="00E90688" w:rsidRDefault="00FD08CA" w:rsidP="00FD08CA">
      <w:pPr>
        <w:spacing w:line="480" w:lineRule="auto"/>
        <w:jc w:val="center"/>
        <w:rPr>
          <w:rFonts w:ascii="Times New Roman" w:hAnsi="Times New Roman" w:cs="Times New Roman"/>
          <w:b/>
          <w:bCs/>
          <w:sz w:val="24"/>
          <w:szCs w:val="24"/>
        </w:rPr>
      </w:pPr>
    </w:p>
    <w:p w14:paraId="71C8784C" w14:textId="32BBF19F" w:rsidR="00FD08CA" w:rsidRPr="00E90688" w:rsidRDefault="00FD08CA" w:rsidP="00FD08CA">
      <w:pPr>
        <w:spacing w:line="480" w:lineRule="auto"/>
        <w:jc w:val="center"/>
        <w:rPr>
          <w:rFonts w:ascii="Times New Roman" w:hAnsi="Times New Roman" w:cs="Times New Roman"/>
          <w:b/>
          <w:bCs/>
          <w:sz w:val="24"/>
          <w:szCs w:val="24"/>
        </w:rPr>
      </w:pPr>
    </w:p>
    <w:p w14:paraId="796F401B" w14:textId="1710F5BC" w:rsidR="00FD08CA" w:rsidRPr="00E90688" w:rsidRDefault="00FD08CA" w:rsidP="00B5472C">
      <w:pPr>
        <w:spacing w:line="480" w:lineRule="auto"/>
        <w:rPr>
          <w:rFonts w:ascii="Times New Roman" w:hAnsi="Times New Roman" w:cs="Times New Roman"/>
          <w:b/>
          <w:bCs/>
          <w:sz w:val="24"/>
          <w:szCs w:val="24"/>
        </w:rPr>
      </w:pPr>
    </w:p>
    <w:p w14:paraId="169EA835" w14:textId="41955535" w:rsidR="00B5472C" w:rsidRPr="00D97D31" w:rsidRDefault="000A75E5" w:rsidP="00B5472C">
      <w:pPr>
        <w:spacing w:line="480" w:lineRule="auto"/>
        <w:jc w:val="center"/>
        <w:rPr>
          <w:rFonts w:ascii="Times New Roman" w:hAnsi="Times New Roman" w:cs="Times New Roman"/>
          <w:b/>
          <w:sz w:val="24"/>
          <w:szCs w:val="24"/>
        </w:rPr>
      </w:pPr>
      <w:r w:rsidRPr="00D97D31">
        <w:rPr>
          <w:rFonts w:ascii="Times New Roman" w:hAnsi="Times New Roman" w:cs="Times New Roman"/>
          <w:b/>
          <w:sz w:val="24"/>
          <w:szCs w:val="24"/>
        </w:rPr>
        <w:t xml:space="preserve">References </w:t>
      </w:r>
    </w:p>
    <w:tbl>
      <w:tblPr>
        <w:tblW w:w="6504" w:type="dxa"/>
        <w:shd w:val="clear" w:color="auto" w:fill="FFFFFF"/>
        <w:tblCellMar>
          <w:left w:w="0" w:type="dxa"/>
          <w:right w:w="0" w:type="dxa"/>
        </w:tblCellMar>
        <w:tblLook w:val="04A0" w:firstRow="1" w:lastRow="0" w:firstColumn="1" w:lastColumn="0" w:noHBand="0" w:noVBand="1"/>
      </w:tblPr>
      <w:tblGrid>
        <w:gridCol w:w="6504"/>
      </w:tblGrid>
      <w:tr w:rsidR="00981C9A" w14:paraId="7F11372E" w14:textId="77777777" w:rsidTr="00E90688">
        <w:tc>
          <w:tcPr>
            <w:tcW w:w="0" w:type="auto"/>
            <w:shd w:val="clear" w:color="auto" w:fill="FFFFFF"/>
            <w:vAlign w:val="center"/>
            <w:hideMark/>
          </w:tcPr>
          <w:p w14:paraId="5556D409" w14:textId="77777777" w:rsidR="00E90688" w:rsidRPr="00E90688" w:rsidRDefault="00E90688" w:rsidP="00E90688">
            <w:pPr>
              <w:spacing w:after="0" w:line="240" w:lineRule="auto"/>
              <w:rPr>
                <w:rFonts w:ascii="Times New Roman" w:eastAsia="Times New Roman" w:hAnsi="Times New Roman" w:cs="Times New Roman"/>
                <w:sz w:val="24"/>
                <w:szCs w:val="24"/>
              </w:rPr>
            </w:pPr>
          </w:p>
        </w:tc>
      </w:tr>
    </w:tbl>
    <w:p w14:paraId="527EDEB7" w14:textId="77777777" w:rsidR="00E90688" w:rsidRPr="00E90688" w:rsidRDefault="000A75E5" w:rsidP="00E90688">
      <w:pPr>
        <w:spacing w:line="480" w:lineRule="auto"/>
        <w:ind w:left="720" w:hanging="720"/>
        <w:rPr>
          <w:rFonts w:ascii="Times New Roman" w:hAnsi="Times New Roman" w:cs="Times New Roman"/>
          <w:sz w:val="24"/>
          <w:szCs w:val="24"/>
        </w:rPr>
      </w:pPr>
      <w:r w:rsidRPr="00E90688">
        <w:rPr>
          <w:rFonts w:ascii="Times New Roman" w:hAnsi="Times New Roman" w:cs="Times New Roman"/>
          <w:sz w:val="24"/>
          <w:szCs w:val="24"/>
        </w:rPr>
        <w:t xml:space="preserve">Courtney, R. C., &amp; White, R. S. (1986). </w:t>
      </w:r>
      <w:r w:rsidRPr="00E90688">
        <w:rPr>
          <w:rFonts w:ascii="Times New Roman" w:hAnsi="Times New Roman" w:cs="Times New Roman"/>
          <w:i/>
          <w:iCs/>
          <w:sz w:val="24"/>
          <w:szCs w:val="24"/>
        </w:rPr>
        <w:t>Anomalous heat flow and geoid across the Cape Verde</w:t>
      </w:r>
      <w:r w:rsidRPr="00E90688">
        <w:rPr>
          <w:rFonts w:ascii="Times New Roman" w:hAnsi="Times New Roman" w:cs="Times New Roman"/>
          <w:sz w:val="24"/>
          <w:szCs w:val="24"/>
        </w:rPr>
        <w:t xml:space="preserve"> </w:t>
      </w:r>
      <w:r w:rsidRPr="00E90688">
        <w:rPr>
          <w:rFonts w:ascii="Times New Roman" w:hAnsi="Times New Roman" w:cs="Times New Roman"/>
          <w:i/>
          <w:iCs/>
          <w:sz w:val="24"/>
          <w:szCs w:val="24"/>
        </w:rPr>
        <w:t>Rise: evidence for dynamic support from a thermal plume in the mantle.</w:t>
      </w:r>
      <w:r w:rsidRPr="00E90688">
        <w:rPr>
          <w:rFonts w:ascii="Times New Roman" w:hAnsi="Times New Roman" w:cs="Times New Roman"/>
          <w:sz w:val="24"/>
          <w:szCs w:val="24"/>
        </w:rPr>
        <w:t xml:space="preserve"> Geophysical Journal International, 87(3), 815-867.</w:t>
      </w:r>
    </w:p>
    <w:p w14:paraId="6832E7D2" w14:textId="77777777" w:rsidR="00E90688" w:rsidRPr="00E90688" w:rsidRDefault="000A75E5" w:rsidP="00E90688">
      <w:pPr>
        <w:spacing w:line="480" w:lineRule="auto"/>
        <w:ind w:left="720" w:hanging="720"/>
        <w:rPr>
          <w:rFonts w:ascii="Times New Roman" w:hAnsi="Times New Roman" w:cs="Times New Roman"/>
          <w:sz w:val="24"/>
          <w:szCs w:val="24"/>
        </w:rPr>
      </w:pPr>
      <w:r w:rsidRPr="00E90688">
        <w:rPr>
          <w:rFonts w:ascii="Times New Roman" w:hAnsi="Times New Roman" w:cs="Times New Roman"/>
          <w:sz w:val="24"/>
          <w:szCs w:val="24"/>
        </w:rPr>
        <w:t xml:space="preserve">Fiechtner, L., Friedrichsen, H., &amp; Hammerschmidt, K. (1992). </w:t>
      </w:r>
      <w:r w:rsidRPr="00E90688">
        <w:rPr>
          <w:rFonts w:ascii="Times New Roman" w:hAnsi="Times New Roman" w:cs="Times New Roman"/>
          <w:i/>
          <w:iCs/>
          <w:sz w:val="24"/>
          <w:szCs w:val="24"/>
        </w:rPr>
        <w:t>Geochemistry and geochronology</w:t>
      </w:r>
      <w:r w:rsidRPr="00E90688">
        <w:rPr>
          <w:rFonts w:ascii="Times New Roman" w:hAnsi="Times New Roman" w:cs="Times New Roman"/>
          <w:sz w:val="24"/>
          <w:szCs w:val="24"/>
        </w:rPr>
        <w:t xml:space="preserve"> </w:t>
      </w:r>
      <w:r w:rsidRPr="00E90688">
        <w:rPr>
          <w:rFonts w:ascii="Times New Roman" w:hAnsi="Times New Roman" w:cs="Times New Roman"/>
          <w:i/>
          <w:iCs/>
          <w:sz w:val="24"/>
          <w:szCs w:val="24"/>
        </w:rPr>
        <w:t>of Early Mesozoic tholeiites from Central Morocco.</w:t>
      </w:r>
      <w:r w:rsidRPr="00E90688">
        <w:rPr>
          <w:rFonts w:ascii="Times New Roman" w:hAnsi="Times New Roman" w:cs="Times New Roman"/>
          <w:sz w:val="24"/>
          <w:szCs w:val="24"/>
        </w:rPr>
        <w:t xml:space="preserve"> Geologische Rundschau, 81(1), 45-62.</w:t>
      </w:r>
    </w:p>
    <w:p w14:paraId="03F45F39" w14:textId="77777777" w:rsidR="00E90688" w:rsidRPr="00E90688" w:rsidRDefault="000A75E5" w:rsidP="00E90688">
      <w:pPr>
        <w:spacing w:line="480" w:lineRule="auto"/>
        <w:ind w:left="720" w:hanging="720"/>
        <w:rPr>
          <w:rFonts w:ascii="Times New Roman" w:hAnsi="Times New Roman" w:cs="Times New Roman"/>
          <w:sz w:val="24"/>
          <w:szCs w:val="24"/>
        </w:rPr>
      </w:pPr>
      <w:r w:rsidRPr="00E90688">
        <w:rPr>
          <w:rFonts w:ascii="Times New Roman" w:hAnsi="Times New Roman" w:cs="Times New Roman"/>
          <w:sz w:val="24"/>
          <w:szCs w:val="24"/>
        </w:rPr>
        <w:t xml:space="preserve">Forget, F., Haberle, R. M., Montmessin, F., Levrard, B., &amp; Head, J. W. (2006). </w:t>
      </w:r>
      <w:r w:rsidRPr="00E90688">
        <w:rPr>
          <w:rFonts w:ascii="Times New Roman" w:hAnsi="Times New Roman" w:cs="Times New Roman"/>
          <w:i/>
          <w:iCs/>
          <w:sz w:val="24"/>
          <w:szCs w:val="24"/>
        </w:rPr>
        <w:t>Formation of</w:t>
      </w:r>
      <w:r w:rsidRPr="00E90688">
        <w:rPr>
          <w:rFonts w:ascii="Times New Roman" w:hAnsi="Times New Roman" w:cs="Times New Roman"/>
          <w:sz w:val="24"/>
          <w:szCs w:val="24"/>
        </w:rPr>
        <w:t xml:space="preserve"> </w:t>
      </w:r>
      <w:r w:rsidRPr="00E90688">
        <w:rPr>
          <w:rFonts w:ascii="Times New Roman" w:hAnsi="Times New Roman" w:cs="Times New Roman"/>
          <w:i/>
          <w:iCs/>
          <w:sz w:val="24"/>
          <w:szCs w:val="24"/>
        </w:rPr>
        <w:t>glaciers on Mars by atmospheric precipitation at high obliquity.</w:t>
      </w:r>
      <w:r w:rsidRPr="00E90688">
        <w:rPr>
          <w:rFonts w:ascii="Times New Roman" w:hAnsi="Times New Roman" w:cs="Times New Roman"/>
          <w:sz w:val="24"/>
          <w:szCs w:val="24"/>
        </w:rPr>
        <w:t xml:space="preserve"> Science, 311(5759), 368-371. </w:t>
      </w:r>
    </w:p>
    <w:p w14:paraId="50F5D1D1" w14:textId="77777777" w:rsidR="00E90688" w:rsidRPr="00E90688" w:rsidRDefault="000A75E5" w:rsidP="00E90688">
      <w:pPr>
        <w:spacing w:line="480" w:lineRule="auto"/>
        <w:ind w:left="720" w:hanging="720"/>
        <w:rPr>
          <w:rFonts w:ascii="Times New Roman" w:hAnsi="Times New Roman" w:cs="Times New Roman"/>
          <w:sz w:val="24"/>
          <w:szCs w:val="24"/>
        </w:rPr>
      </w:pPr>
      <w:r w:rsidRPr="00E90688">
        <w:rPr>
          <w:rFonts w:ascii="Times New Roman" w:hAnsi="Times New Roman" w:cs="Times New Roman"/>
          <w:sz w:val="24"/>
          <w:szCs w:val="24"/>
        </w:rPr>
        <w:t>Shackley, M. S. (2005).</w:t>
      </w:r>
      <w:r w:rsidRPr="00E90688">
        <w:rPr>
          <w:rFonts w:ascii="Times New Roman" w:hAnsi="Times New Roman" w:cs="Times New Roman"/>
          <w:i/>
          <w:iCs/>
          <w:sz w:val="24"/>
          <w:szCs w:val="24"/>
        </w:rPr>
        <w:t xml:space="preserve"> Obsidian: geology and archaeology in the North American Southwest</w:t>
      </w:r>
      <w:r w:rsidRPr="00E90688">
        <w:rPr>
          <w:rFonts w:ascii="Times New Roman" w:hAnsi="Times New Roman" w:cs="Times New Roman"/>
          <w:sz w:val="24"/>
          <w:szCs w:val="24"/>
        </w:rPr>
        <w:t>. University of Arizona Press.</w:t>
      </w:r>
    </w:p>
    <w:sectPr w:rsidR="00E90688" w:rsidRPr="00E90688" w:rsidSect="00E906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D91D7" w14:textId="77777777" w:rsidR="00845109" w:rsidRDefault="00845109">
      <w:pPr>
        <w:spacing w:after="0" w:line="240" w:lineRule="auto"/>
      </w:pPr>
      <w:r>
        <w:separator/>
      </w:r>
    </w:p>
  </w:endnote>
  <w:endnote w:type="continuationSeparator" w:id="0">
    <w:p w14:paraId="2D1B7BEB" w14:textId="77777777" w:rsidR="00845109" w:rsidRDefault="0084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8372A" w14:textId="77777777" w:rsidR="00845109" w:rsidRDefault="00845109">
      <w:pPr>
        <w:spacing w:after="0" w:line="240" w:lineRule="auto"/>
      </w:pPr>
      <w:r>
        <w:separator/>
      </w:r>
    </w:p>
  </w:footnote>
  <w:footnote w:type="continuationSeparator" w:id="0">
    <w:p w14:paraId="37CB8DDF" w14:textId="77777777" w:rsidR="00845109" w:rsidRDefault="00845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8879685"/>
      <w:docPartObj>
        <w:docPartGallery w:val="Page Numbers (Top of Page)"/>
        <w:docPartUnique/>
      </w:docPartObj>
    </w:sdtPr>
    <w:sdtEndPr>
      <w:rPr>
        <w:noProof/>
      </w:rPr>
    </w:sdtEndPr>
    <w:sdtContent>
      <w:p w14:paraId="6735A9A9" w14:textId="13831A8B" w:rsidR="00E90688" w:rsidRDefault="000A75E5">
        <w:pPr>
          <w:pStyle w:val="Header"/>
          <w:jc w:val="right"/>
        </w:pPr>
        <w:r>
          <w:fldChar w:fldCharType="begin"/>
        </w:r>
        <w:r>
          <w:instrText xml:space="preserve"> PAGE   \* MERGEFORMAT </w:instrText>
        </w:r>
        <w:r>
          <w:fldChar w:fldCharType="separate"/>
        </w:r>
        <w:r w:rsidR="007948AC">
          <w:rPr>
            <w:noProof/>
          </w:rPr>
          <w:t>3</w:t>
        </w:r>
        <w:r>
          <w:rPr>
            <w:noProof/>
          </w:rPr>
          <w:fldChar w:fldCharType="end"/>
        </w:r>
      </w:p>
    </w:sdtContent>
  </w:sdt>
  <w:p w14:paraId="468E3892" w14:textId="7AC9ECDB" w:rsidR="00E90688" w:rsidRPr="00892875" w:rsidRDefault="00892875">
    <w:pPr>
      <w:pStyle w:val="Header"/>
      <w:rPr>
        <w:rFonts w:ascii="Times New Roman" w:hAnsi="Times New Roman" w:cs="Times New Roman"/>
        <w:sz w:val="24"/>
        <w:szCs w:val="24"/>
      </w:rPr>
    </w:pPr>
    <w:r>
      <w:t xml:space="preserve"> </w:t>
    </w:r>
    <w:r w:rsidR="000A75E5">
      <w:t xml:space="preserve"> </w:t>
    </w:r>
    <w:r w:rsidRPr="00892875">
      <w:rPr>
        <w:rFonts w:ascii="Times New Roman" w:hAnsi="Times New Roman" w:cs="Times New Roman"/>
        <w:sz w:val="24"/>
        <w:szCs w:val="24"/>
      </w:rPr>
      <w:t>PHYSICAL SCIENCE QUESTIONS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567862"/>
      <w:docPartObj>
        <w:docPartGallery w:val="Page Numbers (Top of Page)"/>
        <w:docPartUnique/>
      </w:docPartObj>
    </w:sdtPr>
    <w:sdtEndPr>
      <w:rPr>
        <w:noProof/>
      </w:rPr>
    </w:sdtEndPr>
    <w:sdtContent>
      <w:p w14:paraId="7A26C614" w14:textId="35F4598D" w:rsidR="00E90688" w:rsidRDefault="000A75E5">
        <w:pPr>
          <w:pStyle w:val="Header"/>
          <w:jc w:val="right"/>
        </w:pPr>
        <w:r>
          <w:fldChar w:fldCharType="begin"/>
        </w:r>
        <w:r>
          <w:instrText xml:space="preserve"> PAGE   \* MERGEFORMAT </w:instrText>
        </w:r>
        <w:r>
          <w:fldChar w:fldCharType="separate"/>
        </w:r>
        <w:r w:rsidR="00892875">
          <w:rPr>
            <w:noProof/>
          </w:rPr>
          <w:t>1</w:t>
        </w:r>
        <w:r>
          <w:rPr>
            <w:noProof/>
          </w:rPr>
          <w:fldChar w:fldCharType="end"/>
        </w:r>
      </w:p>
    </w:sdtContent>
  </w:sdt>
  <w:p w14:paraId="1ACD6053" w14:textId="5EE8C819" w:rsidR="00E90688" w:rsidRPr="00892875" w:rsidRDefault="000A75E5">
    <w:pPr>
      <w:pStyle w:val="Header"/>
      <w:rPr>
        <w:rFonts w:ascii="Times New Roman" w:hAnsi="Times New Roman" w:cs="Times New Roman"/>
        <w:sz w:val="24"/>
        <w:szCs w:val="24"/>
      </w:rPr>
    </w:pPr>
    <w:r w:rsidRPr="00892875">
      <w:rPr>
        <w:rFonts w:ascii="Times New Roman" w:hAnsi="Times New Roman" w:cs="Times New Roman"/>
        <w:sz w:val="24"/>
        <w:szCs w:val="24"/>
      </w:rPr>
      <w:t xml:space="preserve">Running head: </w:t>
    </w:r>
    <w:r w:rsidR="00892875" w:rsidRPr="00892875">
      <w:rPr>
        <w:rFonts w:ascii="Times New Roman" w:hAnsi="Times New Roman" w:cs="Times New Roman"/>
        <w:sz w:val="24"/>
        <w:szCs w:val="24"/>
      </w:rPr>
      <w:t>PHYSICAL SCIENCE QUESTIONS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77784E"/>
    <w:multiLevelType w:val="hybridMultilevel"/>
    <w:tmpl w:val="4D46DE84"/>
    <w:lvl w:ilvl="0" w:tplc="49E09560">
      <w:start w:val="1"/>
      <w:numFmt w:val="bullet"/>
      <w:lvlText w:val=""/>
      <w:lvlJc w:val="left"/>
      <w:pPr>
        <w:ind w:left="720" w:hanging="360"/>
      </w:pPr>
      <w:rPr>
        <w:rFonts w:ascii="Symbol" w:hAnsi="Symbol" w:hint="default"/>
      </w:rPr>
    </w:lvl>
    <w:lvl w:ilvl="1" w:tplc="274A9F9A" w:tentative="1">
      <w:start w:val="1"/>
      <w:numFmt w:val="bullet"/>
      <w:lvlText w:val="o"/>
      <w:lvlJc w:val="left"/>
      <w:pPr>
        <w:ind w:left="1440" w:hanging="360"/>
      </w:pPr>
      <w:rPr>
        <w:rFonts w:ascii="Courier New" w:hAnsi="Courier New" w:cs="Courier New" w:hint="default"/>
      </w:rPr>
    </w:lvl>
    <w:lvl w:ilvl="2" w:tplc="743CAFAE" w:tentative="1">
      <w:start w:val="1"/>
      <w:numFmt w:val="bullet"/>
      <w:lvlText w:val=""/>
      <w:lvlJc w:val="left"/>
      <w:pPr>
        <w:ind w:left="2160" w:hanging="360"/>
      </w:pPr>
      <w:rPr>
        <w:rFonts w:ascii="Wingdings" w:hAnsi="Wingdings" w:hint="default"/>
      </w:rPr>
    </w:lvl>
    <w:lvl w:ilvl="3" w:tplc="37C26210" w:tentative="1">
      <w:start w:val="1"/>
      <w:numFmt w:val="bullet"/>
      <w:lvlText w:val=""/>
      <w:lvlJc w:val="left"/>
      <w:pPr>
        <w:ind w:left="2880" w:hanging="360"/>
      </w:pPr>
      <w:rPr>
        <w:rFonts w:ascii="Symbol" w:hAnsi="Symbol" w:hint="default"/>
      </w:rPr>
    </w:lvl>
    <w:lvl w:ilvl="4" w:tplc="54BE7CD0" w:tentative="1">
      <w:start w:val="1"/>
      <w:numFmt w:val="bullet"/>
      <w:lvlText w:val="o"/>
      <w:lvlJc w:val="left"/>
      <w:pPr>
        <w:ind w:left="3600" w:hanging="360"/>
      </w:pPr>
      <w:rPr>
        <w:rFonts w:ascii="Courier New" w:hAnsi="Courier New" w:cs="Courier New" w:hint="default"/>
      </w:rPr>
    </w:lvl>
    <w:lvl w:ilvl="5" w:tplc="C8005A36" w:tentative="1">
      <w:start w:val="1"/>
      <w:numFmt w:val="bullet"/>
      <w:lvlText w:val=""/>
      <w:lvlJc w:val="left"/>
      <w:pPr>
        <w:ind w:left="4320" w:hanging="360"/>
      </w:pPr>
      <w:rPr>
        <w:rFonts w:ascii="Wingdings" w:hAnsi="Wingdings" w:hint="default"/>
      </w:rPr>
    </w:lvl>
    <w:lvl w:ilvl="6" w:tplc="43C64FB0" w:tentative="1">
      <w:start w:val="1"/>
      <w:numFmt w:val="bullet"/>
      <w:lvlText w:val=""/>
      <w:lvlJc w:val="left"/>
      <w:pPr>
        <w:ind w:left="5040" w:hanging="360"/>
      </w:pPr>
      <w:rPr>
        <w:rFonts w:ascii="Symbol" w:hAnsi="Symbol" w:hint="default"/>
      </w:rPr>
    </w:lvl>
    <w:lvl w:ilvl="7" w:tplc="6C2C3520" w:tentative="1">
      <w:start w:val="1"/>
      <w:numFmt w:val="bullet"/>
      <w:lvlText w:val="o"/>
      <w:lvlJc w:val="left"/>
      <w:pPr>
        <w:ind w:left="5760" w:hanging="360"/>
      </w:pPr>
      <w:rPr>
        <w:rFonts w:ascii="Courier New" w:hAnsi="Courier New" w:cs="Courier New" w:hint="default"/>
      </w:rPr>
    </w:lvl>
    <w:lvl w:ilvl="8" w:tplc="96A00206" w:tentative="1">
      <w:start w:val="1"/>
      <w:numFmt w:val="bullet"/>
      <w:lvlText w:val=""/>
      <w:lvlJc w:val="left"/>
      <w:pPr>
        <w:ind w:left="6480" w:hanging="360"/>
      </w:pPr>
      <w:rPr>
        <w:rFonts w:ascii="Wingdings" w:hAnsi="Wingdings" w:hint="default"/>
      </w:rPr>
    </w:lvl>
  </w:abstractNum>
  <w:abstractNum w:abstractNumId="1" w15:restartNumberingAfterBreak="0">
    <w:nsid w:val="5D9B5672"/>
    <w:multiLevelType w:val="hybridMultilevel"/>
    <w:tmpl w:val="2B1C1FDE"/>
    <w:lvl w:ilvl="0" w:tplc="E466A896">
      <w:start w:val="1"/>
      <w:numFmt w:val="decimal"/>
      <w:lvlText w:val="%1."/>
      <w:lvlJc w:val="left"/>
      <w:pPr>
        <w:ind w:left="720" w:hanging="360"/>
      </w:pPr>
      <w:rPr>
        <w:rFonts w:hint="default"/>
      </w:rPr>
    </w:lvl>
    <w:lvl w:ilvl="1" w:tplc="1686780A" w:tentative="1">
      <w:start w:val="1"/>
      <w:numFmt w:val="lowerLetter"/>
      <w:lvlText w:val="%2."/>
      <w:lvlJc w:val="left"/>
      <w:pPr>
        <w:ind w:left="1440" w:hanging="360"/>
      </w:pPr>
    </w:lvl>
    <w:lvl w:ilvl="2" w:tplc="9364EFBE" w:tentative="1">
      <w:start w:val="1"/>
      <w:numFmt w:val="lowerRoman"/>
      <w:lvlText w:val="%3."/>
      <w:lvlJc w:val="right"/>
      <w:pPr>
        <w:ind w:left="2160" w:hanging="180"/>
      </w:pPr>
    </w:lvl>
    <w:lvl w:ilvl="3" w:tplc="F11EC402" w:tentative="1">
      <w:start w:val="1"/>
      <w:numFmt w:val="decimal"/>
      <w:lvlText w:val="%4."/>
      <w:lvlJc w:val="left"/>
      <w:pPr>
        <w:ind w:left="2880" w:hanging="360"/>
      </w:pPr>
    </w:lvl>
    <w:lvl w:ilvl="4" w:tplc="017A0CF8" w:tentative="1">
      <w:start w:val="1"/>
      <w:numFmt w:val="lowerLetter"/>
      <w:lvlText w:val="%5."/>
      <w:lvlJc w:val="left"/>
      <w:pPr>
        <w:ind w:left="3600" w:hanging="360"/>
      </w:pPr>
    </w:lvl>
    <w:lvl w:ilvl="5" w:tplc="C4DCC442" w:tentative="1">
      <w:start w:val="1"/>
      <w:numFmt w:val="lowerRoman"/>
      <w:lvlText w:val="%6."/>
      <w:lvlJc w:val="right"/>
      <w:pPr>
        <w:ind w:left="4320" w:hanging="180"/>
      </w:pPr>
    </w:lvl>
    <w:lvl w:ilvl="6" w:tplc="C672993E" w:tentative="1">
      <w:start w:val="1"/>
      <w:numFmt w:val="decimal"/>
      <w:lvlText w:val="%7."/>
      <w:lvlJc w:val="left"/>
      <w:pPr>
        <w:ind w:left="5040" w:hanging="360"/>
      </w:pPr>
    </w:lvl>
    <w:lvl w:ilvl="7" w:tplc="7952A4CC" w:tentative="1">
      <w:start w:val="1"/>
      <w:numFmt w:val="lowerLetter"/>
      <w:lvlText w:val="%8."/>
      <w:lvlJc w:val="left"/>
      <w:pPr>
        <w:ind w:left="5760" w:hanging="360"/>
      </w:pPr>
    </w:lvl>
    <w:lvl w:ilvl="8" w:tplc="B146753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8CA"/>
    <w:rsid w:val="000033FE"/>
    <w:rsid w:val="000A75E5"/>
    <w:rsid w:val="00442E1E"/>
    <w:rsid w:val="004E6F93"/>
    <w:rsid w:val="00511403"/>
    <w:rsid w:val="006A01EB"/>
    <w:rsid w:val="00791F20"/>
    <w:rsid w:val="007948AC"/>
    <w:rsid w:val="00845109"/>
    <w:rsid w:val="00892875"/>
    <w:rsid w:val="00981C9A"/>
    <w:rsid w:val="00A164E4"/>
    <w:rsid w:val="00A32D9F"/>
    <w:rsid w:val="00B5472C"/>
    <w:rsid w:val="00B9732D"/>
    <w:rsid w:val="00CF525D"/>
    <w:rsid w:val="00D860A3"/>
    <w:rsid w:val="00D97D31"/>
    <w:rsid w:val="00DD10F9"/>
    <w:rsid w:val="00E90688"/>
    <w:rsid w:val="00F869E0"/>
    <w:rsid w:val="00FD0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DF7B"/>
  <w15:chartTrackingRefBased/>
  <w15:docId w15:val="{666D33B6-BBA3-442B-AF5E-BEB8C64B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8CA"/>
    <w:pPr>
      <w:ind w:left="720"/>
      <w:contextualSpacing/>
    </w:pPr>
  </w:style>
  <w:style w:type="character" w:styleId="Emphasis">
    <w:name w:val="Emphasis"/>
    <w:basedOn w:val="DefaultParagraphFont"/>
    <w:uiPriority w:val="20"/>
    <w:qFormat/>
    <w:rsid w:val="00F869E0"/>
    <w:rPr>
      <w:i/>
      <w:iCs/>
    </w:rPr>
  </w:style>
  <w:style w:type="paragraph" w:styleId="Header">
    <w:name w:val="header"/>
    <w:basedOn w:val="Normal"/>
    <w:link w:val="HeaderChar"/>
    <w:uiPriority w:val="99"/>
    <w:unhideWhenUsed/>
    <w:rsid w:val="00E90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688"/>
  </w:style>
  <w:style w:type="paragraph" w:styleId="Footer">
    <w:name w:val="footer"/>
    <w:basedOn w:val="Normal"/>
    <w:link w:val="FooterChar"/>
    <w:uiPriority w:val="99"/>
    <w:unhideWhenUsed/>
    <w:rsid w:val="00E90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10</cp:revision>
  <dcterms:created xsi:type="dcterms:W3CDTF">2020-03-18T20:48:00Z</dcterms:created>
  <dcterms:modified xsi:type="dcterms:W3CDTF">2020-03-18T18:15:00Z</dcterms:modified>
</cp:coreProperties>
</file>